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FE6B" w14:textId="77777777" w:rsidR="00AB0A6B" w:rsidRPr="00154876" w:rsidRDefault="00AB0A6B" w:rsidP="00AB0A6B">
      <w:pPr>
        <w:pBdr>
          <w:left w:val="none" w:sz="4" w:space="1" w:color="000000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876">
        <w:rPr>
          <w:rFonts w:ascii="Times New Roman" w:hAnsi="Times New Roman" w:cs="Times New Roman"/>
          <w:b/>
          <w:bCs/>
          <w:sz w:val="24"/>
          <w:szCs w:val="24"/>
        </w:rPr>
        <w:t xml:space="preserve">Учебно-тематический план программы профессиональной переподготовки </w:t>
      </w:r>
    </w:p>
    <w:p w14:paraId="6B04FCE0" w14:textId="77777777" w:rsidR="00AB0A6B" w:rsidRPr="00154876" w:rsidRDefault="00AB0A6B" w:rsidP="00AB0A6B">
      <w:pPr>
        <w:pBdr>
          <w:left w:val="none" w:sz="4" w:space="1" w:color="000000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8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«Экспертиза и оценка качества сельскохозяйственной продукции», 280 ч.</w:t>
      </w:r>
    </w:p>
    <w:tbl>
      <w:tblPr>
        <w:tblpPr w:leftFromText="180" w:rightFromText="180" w:vertAnchor="text" w:tblpY="1"/>
        <w:tblW w:w="97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603"/>
        <w:gridCol w:w="709"/>
        <w:gridCol w:w="992"/>
        <w:gridCol w:w="1780"/>
      </w:tblGrid>
      <w:tr w:rsidR="00AB0A6B" w:rsidRPr="00154876" w14:paraId="5D66084F" w14:textId="77777777" w:rsidTr="001E231E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0B72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7D0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 (темы) курса обучения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D069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</w:tr>
      <w:tr w:rsidR="00AB0A6B" w:rsidRPr="00154876" w14:paraId="75F9A196" w14:textId="77777777" w:rsidTr="001E231E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B96F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609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4185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58BBE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EDEC1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46B6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AB0A6B" w:rsidRPr="00154876" w14:paraId="68117D82" w14:textId="77777777" w:rsidTr="001E231E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DFCC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297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E82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3165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C663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промежуточное тестирование</w:t>
            </w:r>
          </w:p>
        </w:tc>
      </w:tr>
      <w:tr w:rsidR="00AB0A6B" w:rsidRPr="00154876" w14:paraId="57EB0A2D" w14:textId="77777777" w:rsidTr="00AB0A6B">
        <w:trPr>
          <w:trHeight w:val="21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D140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42BE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 1. </w:t>
            </w:r>
            <w:r w:rsidRPr="0015487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понятия в сфере экспертизы и управления качеством (менеджмента качества) сельскохозяйственной продукции </w:t>
            </w:r>
          </w:p>
          <w:p w14:paraId="4D1D393C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1.1.  Нормативно</w:t>
            </w:r>
            <w:r w:rsidRPr="00154876">
              <w:rPr>
                <w:rFonts w:ascii="Times New Roman" w:hAnsi="Times New Roman" w:cs="Times New Roman"/>
                <w:sz w:val="24"/>
                <w:szCs w:val="24"/>
              </w:rPr>
              <w:noBreakHyphen/>
              <w:t>понятийный аппарат и критерии качества сельскохозяйственной продукции</w:t>
            </w:r>
          </w:p>
          <w:p w14:paraId="752984D7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1.2. Базовые термины и категории экспертизы качества сельхозпродукции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2856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B60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D70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B0A6B" w:rsidRPr="00154876" w14:paraId="281EA5DA" w14:textId="77777777" w:rsidTr="00AB0A6B">
        <w:trPr>
          <w:trHeight w:val="6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4E0A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2D6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 по модулю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9A9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424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7A8F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A6B" w:rsidRPr="00154876" w14:paraId="44907C8D" w14:textId="77777777" w:rsidTr="001E231E">
        <w:trPr>
          <w:trHeight w:val="30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773C" w14:textId="77777777" w:rsidR="00AB0A6B" w:rsidRPr="00154876" w:rsidRDefault="00AB0A6B" w:rsidP="001E231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06DE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 2. </w:t>
            </w: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Законодательство в области контроля качества и безопасности пищевой и сельскохозяйственной продукции</w:t>
            </w:r>
          </w:p>
          <w:p w14:paraId="53687D31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Тема 2.1. Международные нормы в области безопасности пищевой продукции: </w:t>
            </w:r>
            <w:proofErr w:type="spellStart"/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Codex</w:t>
            </w:r>
            <w:proofErr w:type="spellEnd"/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Alimentarius</w:t>
            </w:r>
            <w:proofErr w:type="spellEnd"/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, требования ЕАЭС и их отражение в российском законодательстве, а также ключевые положения федерального законодательства </w:t>
            </w:r>
          </w:p>
          <w:p w14:paraId="6A979518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2.2. Технические регламенты ЕАЭС (ТР ТС/ЕАЭС) по основным группам продукции (зерно, молоко, мясо, плодоовощная продукция и др.)</w:t>
            </w:r>
          </w:p>
          <w:p w14:paraId="543FA0D2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2.3. Стандартизация: ГОСТ, ГОСТ Р, ТУ, СТО; применение при экспертизе</w:t>
            </w:r>
          </w:p>
          <w:p w14:paraId="28096FBB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2.4. Метрологическое обеспечение измерений в экспертизе: единство измерений, погрешности, аттестация методик</w:t>
            </w:r>
          </w:p>
          <w:p w14:paraId="0D1031CD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2.5. Подтверждение соответствия: декларирование, сертификация, госрегистрация; документы для оборота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948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37C2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6D5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B0A6B" w:rsidRPr="00154876" w14:paraId="4A6E8AF8" w14:textId="77777777" w:rsidTr="001E231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F886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B94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 по модулю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A9A6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1794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4D2D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A6B" w:rsidRPr="00154876" w14:paraId="6068BDDB" w14:textId="77777777" w:rsidTr="001E231E">
        <w:trPr>
          <w:trHeight w:val="19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AD9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A6A2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 3. Методы и средства экспертизы качества</w:t>
            </w:r>
          </w:p>
          <w:p w14:paraId="049590B6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3.1. Классификация методов оценки качества: органолептические, физико</w:t>
            </w:r>
            <w:r w:rsidRPr="00154876">
              <w:rPr>
                <w:rFonts w:ascii="Times New Roman" w:hAnsi="Times New Roman" w:cs="Times New Roman"/>
                <w:sz w:val="24"/>
                <w:szCs w:val="24"/>
              </w:rPr>
              <w:noBreakHyphen/>
              <w:t>химические, микробиологические, инструментальные</w:t>
            </w:r>
          </w:p>
          <w:p w14:paraId="78DD5341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3.2. Валидация и верификация методик; неопределённость измерений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ED35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E931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  <w:p w14:paraId="05BDB59A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7C48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B0A6B" w:rsidRPr="00154876" w14:paraId="3A8544B9" w14:textId="77777777" w:rsidTr="001E231E">
        <w:trPr>
          <w:trHeight w:val="8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6362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4DC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 по модулю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917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3A26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81C6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A6B" w:rsidRPr="00154876" w14:paraId="2FC379D6" w14:textId="77777777" w:rsidTr="001E231E">
        <w:trPr>
          <w:trHeight w:val="19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51A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AC66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 4. Экспертиза отдельных групп сельскохозяйственной продукции</w:t>
            </w:r>
          </w:p>
          <w:p w14:paraId="29C77024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4.1. Зерно и продукты его переработки: показатели качества, классификация, дефекты, хранение, заражённость</w:t>
            </w:r>
          </w:p>
          <w:p w14:paraId="6325D990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4.2. Плодоовощная продукция и ягоды: свежесть, калибровка, товарные сорта, остаточные пестициды, нитраты</w:t>
            </w:r>
          </w:p>
          <w:p w14:paraId="3E1843E7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4.3. Молоко и молочная продукция: жирность, белок, кислотность, фальсификация, микробиология</w:t>
            </w:r>
          </w:p>
          <w:p w14:paraId="43F1BF8C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4.4. Мясо и мясная продукция: термическое состояние, свежесть, ветеринарные требования, маркировка</w:t>
            </w:r>
          </w:p>
          <w:p w14:paraId="2C4E3467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4.5. Яйца и яичные продукты: категории, дефекты, безопасность</w:t>
            </w:r>
          </w:p>
          <w:p w14:paraId="4F3D2564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Тема 4.6. Мёд и продукты пчеловодства: ботаническое происхождение, влажность, </w:t>
            </w:r>
            <w:proofErr w:type="spellStart"/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диастазное</w:t>
            </w:r>
            <w:proofErr w:type="spellEnd"/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 число, фальсификаты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3C39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612E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C899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B0A6B" w:rsidRPr="00154876" w14:paraId="1B90D5FD" w14:textId="77777777" w:rsidTr="001E231E">
        <w:trPr>
          <w:trHeight w:val="19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E1ED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4379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 5. </w:t>
            </w: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Системы менеджмента качества и безопасность пищевой продукции </w:t>
            </w: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Тема 5.1.  Принципы ХАССП: критические контрольные точки, управление рисками, документация </w:t>
            </w:r>
          </w:p>
          <w:p w14:paraId="247E54E5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5.2.  Внутренний контроль качества на предприятии: входной, операционный, приёмочный контроль</w:t>
            </w:r>
          </w:p>
          <w:p w14:paraId="1D8BAA2A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5.3.  Управление несоответствиями и корректирующие действия</w:t>
            </w:r>
          </w:p>
          <w:p w14:paraId="120BBFFD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5.4.  Документация системы качества: журналы, протоколы, акты, электронные системы учёта</w:t>
            </w:r>
          </w:p>
          <w:p w14:paraId="67D0FF43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5.5.  Аудит и самооценка системы 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8993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BD3E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27D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B0A6B" w:rsidRPr="00154876" w14:paraId="0A394389" w14:textId="77777777" w:rsidTr="001E231E">
        <w:trPr>
          <w:trHeight w:val="18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1910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F9A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 по модулю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A0AF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3B8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5D62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A6B" w:rsidRPr="00154876" w14:paraId="4E68FE7E" w14:textId="77777777" w:rsidTr="001E231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8475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645B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 6. </w:t>
            </w: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Оформление результатов экспертизы и профессиональная деятельность </w:t>
            </w: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6.1.  Порядок проведения экспертизы: основания, этапы, взаимодействие с заявителем, отбор проб</w:t>
            </w:r>
          </w:p>
          <w:p w14:paraId="0084C776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 xml:space="preserve">Тема 6.2.  Протоколы испытаний и экспертные заключения: структура, обязательные реквизиты, формулировки выводов </w:t>
            </w:r>
          </w:p>
          <w:p w14:paraId="00E4A987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 6.3.  Оспаривание результатов, повторная экспертиза, судебная экспертиза</w:t>
            </w:r>
          </w:p>
          <w:p w14:paraId="5F48413C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6.4.  Этические и профессиональные требования к эксперту; ответственность</w:t>
            </w:r>
          </w:p>
          <w:p w14:paraId="71FB920A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Тема 6.5.  Цифровые инструменты и базы данных: ФГИС «Меркурий», реестры деклараций, базы стандартов</w:t>
            </w:r>
          </w:p>
          <w:p w14:paraId="5B1E8929" w14:textId="77777777" w:rsidR="00AB0A6B" w:rsidRPr="00154876" w:rsidRDefault="00AB0A6B" w:rsidP="001E2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76">
              <w:rPr>
                <w:rFonts w:ascii="Times New Roman" w:hAnsi="Times New Roman" w:cs="Times New Roman"/>
                <w:sz w:val="24"/>
                <w:szCs w:val="24"/>
              </w:rPr>
              <w:t>- Чек-лист полного комплекта документов по результатам экспертизы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C9BA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AA0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EBC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B0A6B" w:rsidRPr="00154876" w14:paraId="70F96D81" w14:textId="77777777" w:rsidTr="001E231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0CB4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291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F1F6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49AE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4D7D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0A6B" w:rsidRPr="00154876" w14:paraId="1517C059" w14:textId="77777777" w:rsidTr="001E23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D770" w14:textId="77777777" w:rsidR="00AB0A6B" w:rsidRPr="00154876" w:rsidRDefault="00AB0A6B" w:rsidP="001E231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учебных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BAFA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FA1D" w14:textId="77777777" w:rsidR="00AB0A6B" w:rsidRPr="00154876" w:rsidRDefault="00AB0A6B" w:rsidP="001E2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F696" w14:textId="77777777" w:rsidR="00AB0A6B" w:rsidRPr="00154876" w:rsidRDefault="00AB0A6B" w:rsidP="001E231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14:paraId="4B3AC05E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27F2AC2B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23C3B52E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260A6B19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78BB5933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4659DF6E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00DD5A01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46D28013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14883D16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499C2E50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07A98B2F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0E4D2E91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420035C3" w14:textId="77777777" w:rsidR="00AB0A6B" w:rsidRPr="00154876" w:rsidRDefault="00AB0A6B" w:rsidP="00AB0A6B">
      <w:pPr>
        <w:rPr>
          <w:rFonts w:ascii="Times New Roman" w:hAnsi="Times New Roman" w:cs="Times New Roman"/>
          <w:sz w:val="24"/>
          <w:szCs w:val="24"/>
        </w:rPr>
      </w:pPr>
    </w:p>
    <w:p w14:paraId="1D1B3F73" w14:textId="77777777" w:rsidR="00AB0A6B" w:rsidRDefault="00AB0A6B" w:rsidP="00AB0A6B">
      <w:pPr>
        <w:rPr>
          <w:sz w:val="24"/>
          <w:szCs w:val="24"/>
        </w:rPr>
      </w:pPr>
    </w:p>
    <w:p w14:paraId="395DEECD" w14:textId="77777777" w:rsidR="00AB0A6B" w:rsidRDefault="00AB0A6B" w:rsidP="00AB0A6B">
      <w:pPr>
        <w:rPr>
          <w:sz w:val="24"/>
          <w:szCs w:val="24"/>
        </w:rPr>
      </w:pPr>
    </w:p>
    <w:p w14:paraId="639F0803" w14:textId="77777777" w:rsidR="00AB0A6B" w:rsidRDefault="00AB0A6B" w:rsidP="00AB0A6B">
      <w:pPr>
        <w:rPr>
          <w:sz w:val="24"/>
          <w:szCs w:val="24"/>
        </w:rPr>
      </w:pPr>
    </w:p>
    <w:p w14:paraId="67033740" w14:textId="77777777" w:rsidR="00AB0A6B" w:rsidRDefault="00AB0A6B" w:rsidP="00AB0A6B">
      <w:pPr>
        <w:rPr>
          <w:sz w:val="24"/>
          <w:szCs w:val="24"/>
        </w:rPr>
      </w:pPr>
    </w:p>
    <w:p w14:paraId="016B7C21" w14:textId="77777777" w:rsidR="00AB0A6B" w:rsidRDefault="00AB0A6B" w:rsidP="00AB0A6B">
      <w:pPr>
        <w:rPr>
          <w:sz w:val="24"/>
          <w:szCs w:val="24"/>
        </w:rPr>
      </w:pPr>
    </w:p>
    <w:p w14:paraId="1385A45B" w14:textId="77777777" w:rsidR="00AB0A6B" w:rsidRDefault="00AB0A6B" w:rsidP="00AB0A6B">
      <w:pPr>
        <w:rPr>
          <w:sz w:val="24"/>
          <w:szCs w:val="24"/>
        </w:rPr>
      </w:pPr>
    </w:p>
    <w:p w14:paraId="08FEEA8A" w14:textId="77777777" w:rsidR="00AB0A6B" w:rsidRDefault="00AB0A6B" w:rsidP="00AB0A6B">
      <w:pPr>
        <w:rPr>
          <w:sz w:val="24"/>
          <w:szCs w:val="24"/>
        </w:rPr>
      </w:pPr>
    </w:p>
    <w:p w14:paraId="367866F2" w14:textId="77777777" w:rsidR="00AB0A6B" w:rsidRDefault="00AB0A6B" w:rsidP="00AB0A6B">
      <w:pPr>
        <w:rPr>
          <w:sz w:val="24"/>
          <w:szCs w:val="24"/>
        </w:rPr>
      </w:pPr>
    </w:p>
    <w:p w14:paraId="44121397" w14:textId="77777777" w:rsidR="00AB0A6B" w:rsidRDefault="00AB0A6B" w:rsidP="00AB0A6B">
      <w:pPr>
        <w:rPr>
          <w:sz w:val="24"/>
          <w:szCs w:val="24"/>
        </w:rPr>
      </w:pPr>
    </w:p>
    <w:p w14:paraId="04865689" w14:textId="77777777" w:rsidR="00AB0A6B" w:rsidRDefault="00AB0A6B" w:rsidP="00AB0A6B">
      <w:pPr>
        <w:rPr>
          <w:sz w:val="24"/>
          <w:szCs w:val="24"/>
        </w:rPr>
      </w:pPr>
    </w:p>
    <w:p w14:paraId="30B26E9B" w14:textId="77777777" w:rsidR="00AB0A6B" w:rsidRDefault="00AB0A6B" w:rsidP="00AB0A6B">
      <w:pPr>
        <w:rPr>
          <w:sz w:val="24"/>
          <w:szCs w:val="24"/>
        </w:rPr>
      </w:pPr>
    </w:p>
    <w:p w14:paraId="5E978528" w14:textId="5521783A" w:rsidR="00612998" w:rsidRPr="00973470" w:rsidRDefault="00612998">
      <w:pPr>
        <w:rPr>
          <w:rFonts w:ascii="Times New Roman" w:hAnsi="Times New Roman" w:cs="Times New Roman"/>
          <w:color w:val="000000" w:themeColor="text1"/>
        </w:rPr>
      </w:pPr>
    </w:p>
    <w:sectPr w:rsidR="00612998" w:rsidRPr="00973470" w:rsidSect="00B80D8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8135F"/>
    <w:multiLevelType w:val="hybridMultilevel"/>
    <w:tmpl w:val="A438AC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2395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26"/>
    <w:rsid w:val="00071369"/>
    <w:rsid w:val="00154876"/>
    <w:rsid w:val="001E33C8"/>
    <w:rsid w:val="002345B2"/>
    <w:rsid w:val="00352672"/>
    <w:rsid w:val="00612998"/>
    <w:rsid w:val="00644209"/>
    <w:rsid w:val="00754A44"/>
    <w:rsid w:val="00772F62"/>
    <w:rsid w:val="00873A7B"/>
    <w:rsid w:val="00973470"/>
    <w:rsid w:val="009D5486"/>
    <w:rsid w:val="00A75826"/>
    <w:rsid w:val="00AB0A6B"/>
    <w:rsid w:val="00B80D89"/>
    <w:rsid w:val="00BB24AF"/>
    <w:rsid w:val="00E6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2810"/>
  <w15:chartTrackingRefBased/>
  <w15:docId w15:val="{B5A1DDF2-3345-4237-9631-4B4FEE8A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A7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0D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ind w:left="720"/>
      <w:contextualSpacing/>
    </w:pPr>
    <w:rPr>
      <w:rFonts w:ascii="Times New Roman" w:eastAsia="Calibri" w:hAnsi="Times New Roman" w:cs="Calibri"/>
      <w:sz w:val="28"/>
    </w:rPr>
  </w:style>
  <w:style w:type="paragraph" w:customStyle="1" w:styleId="ConsPlusNormal">
    <w:name w:val="ConsPlusNormal"/>
    <w:rsid w:val="00AB0A6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Сыпченко</cp:lastModifiedBy>
  <cp:revision>3</cp:revision>
  <dcterms:created xsi:type="dcterms:W3CDTF">2026-07-19T11:36:00Z</dcterms:created>
  <dcterms:modified xsi:type="dcterms:W3CDTF">2026-07-19T11:37:00Z</dcterms:modified>
</cp:coreProperties>
</file>